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103" w:rsidRDefault="00564103">
      <w:bookmarkStart w:id="0" w:name="_GoBack"/>
      <w:bookmarkEnd w:id="0"/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393"/>
        <w:gridCol w:w="1379"/>
        <w:gridCol w:w="1938"/>
        <w:gridCol w:w="1394"/>
        <w:gridCol w:w="979"/>
        <w:gridCol w:w="1905"/>
        <w:gridCol w:w="1497"/>
        <w:gridCol w:w="1559"/>
        <w:gridCol w:w="2268"/>
      </w:tblGrid>
      <w:tr w:rsidR="00DC631A" w:rsidTr="00DC631A">
        <w:tc>
          <w:tcPr>
            <w:tcW w:w="1393" w:type="dxa"/>
            <w:shd w:val="clear" w:color="auto" w:fill="BDD6EE" w:themeFill="accent1" w:themeFillTint="66"/>
          </w:tcPr>
          <w:p w:rsidR="00DC631A" w:rsidRDefault="00DC631A">
            <w:r>
              <w:t>Number: Place value</w:t>
            </w:r>
          </w:p>
        </w:tc>
        <w:tc>
          <w:tcPr>
            <w:tcW w:w="1379" w:type="dxa"/>
            <w:shd w:val="clear" w:color="auto" w:fill="BDD6EE" w:themeFill="accent1" w:themeFillTint="66"/>
          </w:tcPr>
          <w:p w:rsidR="00DC631A" w:rsidRDefault="00DC631A">
            <w:r>
              <w:t>Number: addition and subtraction</w:t>
            </w:r>
          </w:p>
        </w:tc>
        <w:tc>
          <w:tcPr>
            <w:tcW w:w="1938" w:type="dxa"/>
            <w:shd w:val="clear" w:color="auto" w:fill="BDD6EE" w:themeFill="accent1" w:themeFillTint="66"/>
          </w:tcPr>
          <w:p w:rsidR="00DC631A" w:rsidRDefault="00DC631A">
            <w:r>
              <w:t>Number: multiplication and division</w:t>
            </w:r>
          </w:p>
        </w:tc>
        <w:tc>
          <w:tcPr>
            <w:tcW w:w="1394" w:type="dxa"/>
            <w:shd w:val="clear" w:color="auto" w:fill="BDD6EE" w:themeFill="accent1" w:themeFillTint="66"/>
          </w:tcPr>
          <w:p w:rsidR="00DC631A" w:rsidRDefault="00DC631A">
            <w:r>
              <w:t>Number: Fractions</w:t>
            </w:r>
          </w:p>
        </w:tc>
        <w:tc>
          <w:tcPr>
            <w:tcW w:w="979" w:type="dxa"/>
            <w:shd w:val="clear" w:color="auto" w:fill="BDD6EE" w:themeFill="accent1" w:themeFillTint="66"/>
          </w:tcPr>
          <w:p w:rsidR="00DC631A" w:rsidRDefault="00DC631A">
            <w:r>
              <w:t>Algebra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:rsidR="00DC631A" w:rsidRDefault="00DC631A">
            <w:r>
              <w:t>Measurement</w:t>
            </w:r>
          </w:p>
        </w:tc>
        <w:tc>
          <w:tcPr>
            <w:tcW w:w="1497" w:type="dxa"/>
            <w:shd w:val="clear" w:color="auto" w:fill="BDD6EE" w:themeFill="accent1" w:themeFillTint="66"/>
          </w:tcPr>
          <w:p w:rsidR="00DC631A" w:rsidRDefault="00DC631A">
            <w:r>
              <w:t>Geometry: Properties of shape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DC631A" w:rsidRDefault="00DC631A">
            <w:r>
              <w:t>Geometry: Position and direction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DC631A" w:rsidRDefault="00DC631A">
            <w:r>
              <w:t>Statistics</w:t>
            </w: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proofErr w:type="gramStart"/>
            <w:r w:rsidRPr="00DC631A">
              <w:rPr>
                <w:rFonts w:ascii="Arial" w:hAnsi="Arial" w:cs="Arial"/>
              </w:rPr>
              <w:t>read</w:t>
            </w:r>
            <w:proofErr w:type="gramEnd"/>
            <w:r w:rsidRPr="00DC631A">
              <w:rPr>
                <w:rFonts w:ascii="Arial" w:hAnsi="Arial" w:cs="Arial"/>
              </w:rPr>
              <w:t xml:space="preserve"> Roman numerals to 100 (I to C) and know that over time, the numeral system changed to include the concept of zero and place value.</w:t>
            </w:r>
          </w:p>
        </w:tc>
        <w:tc>
          <w:tcPr>
            <w:tcW w:w="1379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add and subtract numbers with up to 4 digits using the formal written methods of columnar addition and subtraction where appropriate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 w:rsidP="00D00C2D">
            <w:pPr>
              <w:pStyle w:val="Default"/>
              <w:rPr>
                <w:i/>
                <w:sz w:val="20"/>
                <w:szCs w:val="20"/>
              </w:rPr>
            </w:pPr>
            <w:r w:rsidRPr="00DC631A">
              <w:rPr>
                <w:i/>
                <w:sz w:val="20"/>
                <w:szCs w:val="20"/>
              </w:rPr>
              <w:t>count in multiples of 6, 7, 9, 25 and 1</w:t>
            </w:r>
            <w:r w:rsidRPr="00DC631A">
              <w:rPr>
                <w:i/>
                <w:spacing w:val="-20"/>
                <w:sz w:val="20"/>
                <w:szCs w:val="20"/>
              </w:rPr>
              <w:t xml:space="preserve"> </w:t>
            </w:r>
            <w:r w:rsidRPr="00DC631A">
              <w:rPr>
                <w:i/>
                <w:sz w:val="20"/>
                <w:szCs w:val="20"/>
              </w:rPr>
              <w:t xml:space="preserve">000 </w:t>
            </w:r>
          </w:p>
          <w:p w:rsidR="00DC631A" w:rsidRPr="00DC631A" w:rsidRDefault="00DC631A" w:rsidP="00D00C2D">
            <w:pPr>
              <w:pStyle w:val="Default"/>
              <w:rPr>
                <w:sz w:val="20"/>
                <w:szCs w:val="20"/>
              </w:rPr>
            </w:pPr>
            <w:r w:rsidRPr="00DC631A">
              <w:rPr>
                <w:sz w:val="20"/>
                <w:szCs w:val="20"/>
              </w:rPr>
              <w:t>(copied from Number and Place Value)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94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count up and down in hundredths</w:t>
            </w:r>
          </w:p>
        </w:tc>
        <w:tc>
          <w:tcPr>
            <w:tcW w:w="979" w:type="dxa"/>
          </w:tcPr>
          <w:p w:rsidR="00DC631A" w:rsidRPr="00DC631A" w:rsidRDefault="00DC631A" w:rsidP="00DC631A">
            <w:pPr>
              <w:pStyle w:val="Default"/>
              <w:rPr>
                <w:i/>
                <w:sz w:val="20"/>
                <w:szCs w:val="20"/>
              </w:rPr>
            </w:pPr>
            <w:r w:rsidRPr="00DC631A">
              <w:rPr>
                <w:i/>
                <w:sz w:val="20"/>
                <w:szCs w:val="20"/>
              </w:rPr>
              <w:t>Perimeter can be expressed algebraically as 2(</w:t>
            </w:r>
            <w:r w:rsidRPr="00DC631A">
              <w:rPr>
                <w:i/>
                <w:iCs/>
                <w:sz w:val="20"/>
                <w:szCs w:val="20"/>
              </w:rPr>
              <w:t xml:space="preserve">a </w:t>
            </w:r>
            <w:r w:rsidRPr="00DC631A">
              <w:rPr>
                <w:i/>
                <w:sz w:val="20"/>
                <w:szCs w:val="20"/>
              </w:rPr>
              <w:t xml:space="preserve">+ </w:t>
            </w:r>
            <w:r w:rsidRPr="00DC631A">
              <w:rPr>
                <w:i/>
                <w:iCs/>
                <w:sz w:val="20"/>
                <w:szCs w:val="20"/>
              </w:rPr>
              <w:t>b</w:t>
            </w:r>
            <w:r w:rsidRPr="00DC631A">
              <w:rPr>
                <w:i/>
                <w:sz w:val="20"/>
                <w:szCs w:val="20"/>
              </w:rPr>
              <w:t xml:space="preserve">) where </w:t>
            </w:r>
            <w:proofErr w:type="gramStart"/>
            <w:r w:rsidRPr="00DC631A">
              <w:rPr>
                <w:i/>
                <w:sz w:val="20"/>
                <w:szCs w:val="20"/>
              </w:rPr>
              <w:t>a and</w:t>
            </w:r>
            <w:proofErr w:type="gramEnd"/>
            <w:r w:rsidRPr="00DC631A">
              <w:rPr>
                <w:i/>
                <w:sz w:val="20"/>
                <w:szCs w:val="20"/>
              </w:rPr>
              <w:t xml:space="preserve"> b are the dimensions in the same unit. </w:t>
            </w:r>
          </w:p>
          <w:p w:rsidR="00DC631A" w:rsidRPr="00DC631A" w:rsidRDefault="00DC631A" w:rsidP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  <w:i/>
                <w:sz w:val="20"/>
                <w:szCs w:val="20"/>
              </w:rPr>
              <w:t>(Copied from NSG measurement)</w:t>
            </w: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estimate, compare and calculate different measures, including money in pounds and pence </w:t>
            </w:r>
          </w:p>
          <w:p w:rsidR="00DC631A" w:rsidRPr="00DC631A" w:rsidRDefault="00DC631A" w:rsidP="00DC631A">
            <w:pPr>
              <w:pStyle w:val="Default"/>
              <w:rPr>
                <w:sz w:val="20"/>
                <w:szCs w:val="20"/>
              </w:rPr>
            </w:pPr>
            <w:r w:rsidRPr="00DC631A">
              <w:rPr>
                <w:sz w:val="20"/>
                <w:szCs w:val="20"/>
              </w:rPr>
              <w:t>(also included in Measuring)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identify lines of symmetry in 2-D shapes presented in different orientations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describe positions on a </w:t>
            </w:r>
          </w:p>
          <w:p w:rsidR="00DC631A" w:rsidRPr="00DC631A" w:rsidRDefault="00DC631A" w:rsidP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2-D grid as coordinates in the first quadrant</w:t>
            </w: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interpret and present discrete and continuous data using appropriate graphical methods, including bar charts and time graphs</w:t>
            </w: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 xml:space="preserve">recognise the place value of each digit in a four-digit number (thousands, hundreds, tens, and ones)  </w:t>
            </w:r>
          </w:p>
        </w:tc>
        <w:tc>
          <w:tcPr>
            <w:tcW w:w="1379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estimate and use inverse operations to check answers to a calculation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recall multiplication and division facts for multiplication tables up to 12 × 12</w:t>
            </w: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C631A">
              <w:rPr>
                <w:sz w:val="22"/>
                <w:szCs w:val="22"/>
              </w:rPr>
              <w:t>recognise</w:t>
            </w:r>
            <w:proofErr w:type="spellEnd"/>
            <w:r w:rsidRPr="00DC631A">
              <w:rPr>
                <w:sz w:val="22"/>
                <w:szCs w:val="22"/>
              </w:rPr>
              <w:t xml:space="preserve"> that hundredths arise when dividing an object by one hundred and dividing tenths by ten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estimate, compare and calculate </w:t>
            </w:r>
            <w:r w:rsidRPr="00DC631A">
              <w:rPr>
                <w:b/>
                <w:sz w:val="22"/>
                <w:szCs w:val="22"/>
              </w:rPr>
              <w:t>different measures,</w:t>
            </w:r>
            <w:r w:rsidRPr="00DC631A">
              <w:rPr>
                <w:sz w:val="22"/>
                <w:szCs w:val="22"/>
              </w:rPr>
              <w:t xml:space="preserve"> including </w:t>
            </w:r>
            <w:r w:rsidRPr="00DC631A">
              <w:rPr>
                <w:b/>
                <w:sz w:val="22"/>
                <w:szCs w:val="22"/>
              </w:rPr>
              <w:t>money in pounds and pence</w:t>
            </w:r>
            <w:r w:rsidRPr="00DC631A">
              <w:rPr>
                <w:sz w:val="22"/>
                <w:szCs w:val="22"/>
              </w:rPr>
              <w:t xml:space="preserve"> </w:t>
            </w:r>
          </w:p>
          <w:p w:rsidR="00DC631A" w:rsidRPr="00DC631A" w:rsidRDefault="00DC631A" w:rsidP="00DC631A">
            <w:pPr>
              <w:pStyle w:val="Default"/>
              <w:rPr>
                <w:sz w:val="20"/>
                <w:szCs w:val="20"/>
              </w:rPr>
            </w:pPr>
            <w:r w:rsidRPr="00DC631A">
              <w:rPr>
                <w:sz w:val="20"/>
                <w:szCs w:val="20"/>
              </w:rPr>
              <w:t xml:space="preserve">(appears also in Comparing)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complete a simple symmetric figure with respect to a specific line of symmetry</w:t>
            </w: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describe movements between positions as translations of a given unit to the left/right and up/down</w:t>
            </w: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proofErr w:type="gramStart"/>
            <w:r w:rsidRPr="00DC631A">
              <w:rPr>
                <w:rFonts w:ascii="Arial" w:hAnsi="Arial" w:cs="Arial"/>
              </w:rPr>
              <w:t>solve</w:t>
            </w:r>
            <w:proofErr w:type="gramEnd"/>
            <w:r w:rsidRPr="00DC631A">
              <w:rPr>
                <w:rFonts w:ascii="Arial" w:hAnsi="Arial" w:cs="Arial"/>
              </w:rPr>
              <w:t xml:space="preserve"> comparison, sum and difference problems using information presented in bar charts, pictograms, tables and other graphs.</w:t>
            </w: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 w:rsidP="00D00C2D">
            <w:pPr>
              <w:pStyle w:val="Default"/>
              <w:rPr>
                <w:i/>
                <w:color w:val="auto"/>
                <w:sz w:val="20"/>
                <w:szCs w:val="20"/>
                <w:lang w:val="en-GB"/>
              </w:rPr>
            </w:pPr>
            <w:r w:rsidRPr="00DC631A">
              <w:rPr>
                <w:i/>
                <w:sz w:val="20"/>
                <w:szCs w:val="20"/>
              </w:rPr>
              <w:t>find the effect of dividing a one- or two-digit number by 10 and 100, identifying the value of the digits in the answer as units, tenths and hundredths</w:t>
            </w:r>
            <w:r w:rsidRPr="00DC631A">
              <w:rPr>
                <w:i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="00DC631A" w:rsidRPr="00DC631A" w:rsidRDefault="00DC631A" w:rsidP="00D00C2D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  <w:sz w:val="20"/>
                <w:szCs w:val="20"/>
              </w:rPr>
              <w:t>(copied from Fractions)</w:t>
            </w: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solve addition and subtraction two-step problems in contexts, deciding which operations and methods to use and why</w:t>
            </w:r>
          </w:p>
        </w:tc>
        <w:tc>
          <w:tcPr>
            <w:tcW w:w="193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use place value, known and derived facts to multiply and divide mentally, including: multiplying by 0 and 1; dividing by 1; multiplying together three numbers</w:t>
            </w:r>
          </w:p>
        </w:tc>
        <w:tc>
          <w:tcPr>
            <w:tcW w:w="1394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compare numbers with the same number of decimal places up to two decimal places</w:t>
            </w: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measure and calculate the</w:t>
            </w:r>
            <w:r w:rsidRPr="00DC631A">
              <w:rPr>
                <w:rFonts w:ascii="Arial" w:hAnsi="Arial" w:cs="Arial"/>
                <w:b/>
              </w:rPr>
              <w:t xml:space="preserve"> perimeter </w:t>
            </w:r>
            <w:r w:rsidRPr="00DC631A">
              <w:rPr>
                <w:rFonts w:ascii="Arial" w:hAnsi="Arial" w:cs="Arial"/>
              </w:rPr>
              <w:t>of a rectilinear figure (including squares) in centimetres and metres</w:t>
            </w:r>
          </w:p>
        </w:tc>
        <w:tc>
          <w:tcPr>
            <w:tcW w:w="1497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>compare and classify geometric shapes, including quadrilaterals and triangles</w:t>
            </w:r>
            <w:r w:rsidRPr="00DC631A">
              <w:rPr>
                <w:bCs/>
                <w:sz w:val="22"/>
                <w:szCs w:val="22"/>
              </w:rPr>
              <w:t xml:space="preserve">, </w:t>
            </w:r>
            <w:r w:rsidRPr="00DC631A">
              <w:rPr>
                <w:sz w:val="22"/>
                <w:szCs w:val="22"/>
              </w:rPr>
              <w:t xml:space="preserve">based on their properties and sizes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plot specified points and draw sides to complete a given polygon</w:t>
            </w: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>round any number to the nearest 10, 100 or 1</w:t>
            </w:r>
            <w:r w:rsidRPr="00DC631A">
              <w:rPr>
                <w:spacing w:val="-20"/>
                <w:sz w:val="22"/>
                <w:szCs w:val="22"/>
              </w:rPr>
              <w:t xml:space="preserve"> </w:t>
            </w:r>
            <w:r w:rsidRPr="00DC631A">
              <w:rPr>
                <w:sz w:val="22"/>
                <w:szCs w:val="22"/>
              </w:rPr>
              <w:t xml:space="preserve">000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 xml:space="preserve">recognise and use factor pairs and commutativity in mental calculations </w:t>
            </w:r>
            <w:r w:rsidRPr="00DC631A">
              <w:rPr>
                <w:rFonts w:ascii="Arial" w:hAnsi="Arial" w:cs="Arial"/>
                <w:sz w:val="20"/>
                <w:szCs w:val="20"/>
              </w:rPr>
              <w:t>(appears also in Properties of Numbers</w:t>
            </w: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</w:pPr>
            <w:r w:rsidRPr="00DC631A">
              <w:rPr>
                <w:sz w:val="22"/>
                <w:szCs w:val="22"/>
              </w:rPr>
              <w:t>round decimals with one decimal place to the nearest whole number</w:t>
            </w: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find the area of rectilinear shapes by counting squares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identify acute and obtuse angles and compare and order angles up to two right angles by size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 w:rsidP="00D00C2D">
            <w:pPr>
              <w:pStyle w:val="Default"/>
              <w:rPr>
                <w:i/>
                <w:sz w:val="20"/>
                <w:szCs w:val="20"/>
              </w:rPr>
            </w:pPr>
            <w:r w:rsidRPr="00DC631A">
              <w:rPr>
                <w:i/>
                <w:sz w:val="20"/>
                <w:szCs w:val="20"/>
              </w:rPr>
              <w:t>round decimals with one decimal place to the nearest whole number</w:t>
            </w:r>
          </w:p>
          <w:p w:rsidR="00DC631A" w:rsidRPr="00DC631A" w:rsidRDefault="00DC631A" w:rsidP="00D00C2D">
            <w:pPr>
              <w:pStyle w:val="Default"/>
              <w:rPr>
                <w:sz w:val="20"/>
                <w:szCs w:val="20"/>
              </w:rPr>
            </w:pPr>
            <w:r w:rsidRPr="00DC631A">
              <w:rPr>
                <w:sz w:val="20"/>
                <w:szCs w:val="20"/>
              </w:rPr>
              <w:lastRenderedPageBreak/>
              <w:t xml:space="preserve">(copied from Fractions)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multiply two-digit and three-digit numbers by a one-digit number using formal written layout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C631A">
              <w:rPr>
                <w:sz w:val="22"/>
                <w:szCs w:val="22"/>
              </w:rPr>
              <w:t>recognise</w:t>
            </w:r>
            <w:proofErr w:type="spellEnd"/>
            <w:r w:rsidRPr="00DC631A">
              <w:rPr>
                <w:sz w:val="22"/>
                <w:szCs w:val="22"/>
              </w:rPr>
              <w:t xml:space="preserve"> and show, using diagrams, families of common equivalent fractions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>read, write and convert time between analogue and digital 12 and 24-hour clocks</w:t>
            </w:r>
          </w:p>
          <w:p w:rsidR="00DC631A" w:rsidRPr="00DC631A" w:rsidRDefault="00DC631A" w:rsidP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  <w:sz w:val="20"/>
                <w:szCs w:val="20"/>
              </w:rPr>
              <w:t>(appears also in Converting)</w:t>
            </w:r>
          </w:p>
        </w:tc>
        <w:tc>
          <w:tcPr>
            <w:tcW w:w="1497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solve number and practical problems that involve all of the above and with increasingly large positive numbers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>recognise and use factor pairs and commutativity in mental calculations (repeated)</w:t>
            </w: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C631A">
              <w:rPr>
                <w:sz w:val="22"/>
                <w:szCs w:val="22"/>
              </w:rPr>
              <w:t>recognise</w:t>
            </w:r>
            <w:proofErr w:type="spellEnd"/>
            <w:r w:rsidRPr="00DC631A">
              <w:rPr>
                <w:sz w:val="22"/>
                <w:szCs w:val="22"/>
              </w:rPr>
              <w:t xml:space="preserve"> and write decimal equivalents of any number of tenths or hundredths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solve problems involving converting from hours to minutes; minutes to seconds; years to months; weeks to days </w:t>
            </w:r>
          </w:p>
          <w:p w:rsidR="00DC631A" w:rsidRPr="00DC631A" w:rsidRDefault="00DC631A" w:rsidP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  <w:sz w:val="20"/>
                <w:szCs w:val="20"/>
              </w:rPr>
              <w:t>(appears also in Converting)</w:t>
            </w:r>
          </w:p>
        </w:tc>
        <w:tc>
          <w:tcPr>
            <w:tcW w:w="1497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 w:rsidP="00D00C2D">
            <w:pPr>
              <w:pStyle w:val="Default"/>
              <w:rPr>
                <w:i/>
                <w:sz w:val="20"/>
                <w:szCs w:val="20"/>
              </w:rPr>
            </w:pPr>
            <w:r w:rsidRPr="00DC631A">
              <w:rPr>
                <w:i/>
                <w:sz w:val="20"/>
                <w:szCs w:val="20"/>
              </w:rPr>
              <w:t xml:space="preserve">estimate and use inverse operations to check answers to a calculation </w:t>
            </w:r>
          </w:p>
          <w:p w:rsidR="00DC631A" w:rsidRPr="00DC631A" w:rsidRDefault="00DC631A" w:rsidP="00D00C2D">
            <w:pPr>
              <w:pStyle w:val="Default"/>
              <w:rPr>
                <w:sz w:val="20"/>
                <w:szCs w:val="20"/>
              </w:rPr>
            </w:pPr>
            <w:r w:rsidRPr="00DC631A">
              <w:rPr>
                <w:sz w:val="20"/>
                <w:szCs w:val="20"/>
              </w:rPr>
              <w:t xml:space="preserve">(copied from Addition and Subtraction)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C631A">
              <w:rPr>
                <w:sz w:val="22"/>
                <w:szCs w:val="22"/>
              </w:rPr>
              <w:t>recognise</w:t>
            </w:r>
            <w:proofErr w:type="spellEnd"/>
            <w:r w:rsidRPr="00DC631A">
              <w:rPr>
                <w:sz w:val="22"/>
                <w:szCs w:val="22"/>
              </w:rPr>
              <w:t xml:space="preserve"> and write decimal equivalents to </w:t>
            </w:r>
            <w:r w:rsidRPr="00DC631A">
              <w:rPr>
                <w:position w:val="8"/>
                <w:sz w:val="22"/>
                <w:szCs w:val="22"/>
                <w:vertAlign w:val="superscript"/>
              </w:rPr>
              <w:t>1</w:t>
            </w:r>
            <w:r w:rsidRPr="00DC631A">
              <w:rPr>
                <w:sz w:val="22"/>
                <w:szCs w:val="22"/>
              </w:rPr>
              <w:t>/</w:t>
            </w:r>
            <w:r w:rsidRPr="00DC631A">
              <w:rPr>
                <w:position w:val="-8"/>
                <w:sz w:val="22"/>
                <w:szCs w:val="22"/>
                <w:vertAlign w:val="subscript"/>
              </w:rPr>
              <w:t>4</w:t>
            </w:r>
            <w:r w:rsidRPr="00DC631A">
              <w:rPr>
                <w:sz w:val="22"/>
                <w:szCs w:val="22"/>
              </w:rPr>
              <w:t xml:space="preserve">; </w:t>
            </w:r>
            <w:r w:rsidRPr="00DC631A">
              <w:rPr>
                <w:position w:val="8"/>
                <w:sz w:val="22"/>
                <w:szCs w:val="22"/>
                <w:vertAlign w:val="superscript"/>
              </w:rPr>
              <w:t>1</w:t>
            </w:r>
            <w:r w:rsidRPr="00DC631A">
              <w:rPr>
                <w:sz w:val="22"/>
                <w:szCs w:val="22"/>
              </w:rPr>
              <w:t>/</w:t>
            </w:r>
            <w:r w:rsidRPr="00DC631A">
              <w:rPr>
                <w:position w:val="-8"/>
                <w:sz w:val="22"/>
                <w:szCs w:val="22"/>
                <w:vertAlign w:val="subscript"/>
              </w:rPr>
              <w:t>2</w:t>
            </w:r>
            <w:r w:rsidRPr="00DC631A">
              <w:rPr>
                <w:sz w:val="22"/>
                <w:szCs w:val="22"/>
              </w:rPr>
              <w:t xml:space="preserve">; </w:t>
            </w:r>
            <w:r w:rsidRPr="00DC631A">
              <w:rPr>
                <w:position w:val="8"/>
                <w:sz w:val="22"/>
                <w:szCs w:val="22"/>
                <w:vertAlign w:val="superscript"/>
              </w:rPr>
              <w:t>3</w:t>
            </w:r>
            <w:r w:rsidRPr="00DC631A">
              <w:rPr>
                <w:sz w:val="22"/>
                <w:szCs w:val="22"/>
              </w:rPr>
              <w:t>/</w:t>
            </w:r>
            <w:r w:rsidRPr="00DC631A">
              <w:rPr>
                <w:position w:val="-8"/>
                <w:sz w:val="22"/>
                <w:szCs w:val="22"/>
                <w:vertAlign w:val="subscript"/>
              </w:rPr>
              <w:t xml:space="preserve">4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convert between different units of measure (e.g. </w:t>
            </w:r>
            <w:proofErr w:type="spellStart"/>
            <w:r w:rsidRPr="00DC631A">
              <w:rPr>
                <w:sz w:val="22"/>
                <w:szCs w:val="22"/>
              </w:rPr>
              <w:t>kilometre</w:t>
            </w:r>
            <w:proofErr w:type="spellEnd"/>
            <w:r w:rsidRPr="00DC631A">
              <w:rPr>
                <w:sz w:val="22"/>
                <w:szCs w:val="22"/>
              </w:rPr>
              <w:t xml:space="preserve"> to </w:t>
            </w:r>
            <w:proofErr w:type="spellStart"/>
            <w:r w:rsidRPr="00DC631A">
              <w:rPr>
                <w:sz w:val="22"/>
                <w:szCs w:val="22"/>
              </w:rPr>
              <w:t>metre</w:t>
            </w:r>
            <w:proofErr w:type="spellEnd"/>
            <w:r w:rsidRPr="00DC631A">
              <w:rPr>
                <w:sz w:val="22"/>
                <w:szCs w:val="22"/>
              </w:rPr>
              <w:t xml:space="preserve">; hour to minute)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 w:rsidP="00D00C2D">
            <w:pPr>
              <w:pStyle w:val="Default"/>
              <w:rPr>
                <w:i/>
                <w:sz w:val="20"/>
                <w:szCs w:val="20"/>
              </w:rPr>
            </w:pPr>
            <w:r w:rsidRPr="00DC631A">
              <w:t xml:space="preserve">solve problems involving multiplying and adding, including using the distributive law to multiply two digit numbers by one digit, integer </w:t>
            </w:r>
            <w:r w:rsidRPr="00DC631A">
              <w:lastRenderedPageBreak/>
              <w:t>scaling problems and harder correspondence problems such as n objects are connected to m objects</w:t>
            </w: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lastRenderedPageBreak/>
              <w:t xml:space="preserve">add and subtract fractions with the same denominator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2"/>
                <w:szCs w:val="22"/>
              </w:rPr>
              <w:t xml:space="preserve">read, write and convert time between analogue and digital 12 and 24-hour clocks </w:t>
            </w:r>
          </w:p>
          <w:p w:rsidR="00DC631A" w:rsidRPr="00DC631A" w:rsidRDefault="00DC631A" w:rsidP="00DC631A">
            <w:pPr>
              <w:pStyle w:val="Default"/>
              <w:rPr>
                <w:sz w:val="20"/>
                <w:szCs w:val="20"/>
              </w:rPr>
            </w:pPr>
            <w:r w:rsidRPr="00DC631A">
              <w:rPr>
                <w:sz w:val="20"/>
                <w:szCs w:val="20"/>
              </w:rPr>
              <w:t xml:space="preserve">(appears also in Converting) </w:t>
            </w:r>
          </w:p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497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  <w:tr w:rsidR="00DC631A" w:rsidTr="00DC631A">
        <w:tc>
          <w:tcPr>
            <w:tcW w:w="1393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3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38" w:type="dxa"/>
          </w:tcPr>
          <w:p w:rsidR="00DC631A" w:rsidRPr="00DC631A" w:rsidRDefault="00DC631A" w:rsidP="00D00C2D">
            <w:pPr>
              <w:pStyle w:val="Default"/>
            </w:pPr>
          </w:p>
        </w:tc>
        <w:tc>
          <w:tcPr>
            <w:tcW w:w="1394" w:type="dxa"/>
          </w:tcPr>
          <w:p w:rsidR="00DC631A" w:rsidRPr="00DC631A" w:rsidRDefault="00DC631A" w:rsidP="00D00C2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97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905" w:type="dxa"/>
          </w:tcPr>
          <w:p w:rsidR="00DC631A" w:rsidRPr="00DC631A" w:rsidRDefault="00DC631A" w:rsidP="00DC631A">
            <w:pPr>
              <w:rPr>
                <w:rFonts w:ascii="Arial" w:hAnsi="Arial" w:cs="Arial"/>
              </w:rPr>
            </w:pPr>
            <w:r w:rsidRPr="00DC631A">
              <w:rPr>
                <w:rFonts w:ascii="Arial" w:hAnsi="Arial" w:cs="Arial"/>
              </w:rPr>
              <w:t xml:space="preserve">solve problems involving converting from hours to minutes; minutes to seconds; years to months; weeks to days </w:t>
            </w:r>
          </w:p>
          <w:p w:rsidR="00DC631A" w:rsidRPr="00DC631A" w:rsidRDefault="00DC631A" w:rsidP="00DC631A">
            <w:pPr>
              <w:pStyle w:val="Default"/>
              <w:rPr>
                <w:sz w:val="22"/>
                <w:szCs w:val="22"/>
              </w:rPr>
            </w:pPr>
            <w:r w:rsidRPr="00DC631A">
              <w:rPr>
                <w:sz w:val="20"/>
                <w:szCs w:val="20"/>
              </w:rPr>
              <w:t>(appears also in Telling the Time)</w:t>
            </w:r>
          </w:p>
        </w:tc>
        <w:tc>
          <w:tcPr>
            <w:tcW w:w="1497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C631A" w:rsidRPr="00DC631A" w:rsidRDefault="00DC631A">
            <w:pPr>
              <w:rPr>
                <w:rFonts w:ascii="Arial" w:hAnsi="Arial" w:cs="Arial"/>
              </w:rPr>
            </w:pPr>
          </w:p>
        </w:tc>
      </w:tr>
    </w:tbl>
    <w:p w:rsidR="00D00C2D" w:rsidRDefault="00D00C2D"/>
    <w:sectPr w:rsidR="00D00C2D" w:rsidSect="00D00C2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C2D" w:rsidRDefault="00D00C2D" w:rsidP="00D00C2D">
      <w:pPr>
        <w:spacing w:after="0" w:line="240" w:lineRule="auto"/>
      </w:pPr>
      <w:r>
        <w:separator/>
      </w:r>
    </w:p>
  </w:endnote>
  <w:endnote w:type="continuationSeparator" w:id="0">
    <w:p w:rsidR="00D00C2D" w:rsidRDefault="00D00C2D" w:rsidP="00D00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C2D" w:rsidRDefault="00D00C2D" w:rsidP="00D00C2D">
      <w:pPr>
        <w:spacing w:after="0" w:line="240" w:lineRule="auto"/>
      </w:pPr>
      <w:r>
        <w:separator/>
      </w:r>
    </w:p>
  </w:footnote>
  <w:footnote w:type="continuationSeparator" w:id="0">
    <w:p w:rsidR="00D00C2D" w:rsidRDefault="00D00C2D" w:rsidP="00D00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2D" w:rsidRDefault="00D00C2D" w:rsidP="00D00C2D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" w:eastAsia="Times New Roman" w:hAnsi="Arial" w:cs="Arial"/>
        <w:b/>
        <w:color w:val="00209F"/>
        <w:sz w:val="34"/>
        <w:szCs w:val="34"/>
        <w:lang w:val="en-US"/>
      </w:rPr>
    </w:pPr>
    <w:r>
      <w:rPr>
        <w:noProof/>
        <w:sz w:val="56"/>
        <w:szCs w:val="56"/>
        <w:lang w:eastAsia="en-GB"/>
      </w:rPr>
      <w:drawing>
        <wp:anchor distT="0" distB="0" distL="114300" distR="114300" simplePos="0" relativeHeight="251659264" behindDoc="1" locked="0" layoutInCell="1" allowOverlap="1" wp14:anchorId="2C635F56" wp14:editId="7B4D3404">
          <wp:simplePos x="0" y="0"/>
          <wp:positionH relativeFrom="column">
            <wp:posOffset>8145780</wp:posOffset>
          </wp:positionH>
          <wp:positionV relativeFrom="paragraph">
            <wp:posOffset>-421005</wp:posOffset>
          </wp:positionV>
          <wp:extent cx="882650" cy="951230"/>
          <wp:effectExtent l="0" t="0" r="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44C2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Capel St. Mary Church of England VC Primary School </w:t>
    </w:r>
  </w:p>
  <w:p w:rsidR="00D00C2D" w:rsidRDefault="00F81EB1" w:rsidP="00D00C2D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</w:pPr>
    <w:r>
      <w:rPr>
        <w:rFonts w:ascii="Arial" w:eastAsia="Times New Roman" w:hAnsi="Arial" w:cs="Arial"/>
        <w:b/>
        <w:color w:val="00209F"/>
        <w:sz w:val="34"/>
        <w:szCs w:val="34"/>
        <w:lang w:val="en-US"/>
      </w:rPr>
      <w:t>Year 4 Coverage</w:t>
    </w:r>
    <w:r w:rsidR="00D00C2D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C2D"/>
    <w:rsid w:val="00564103"/>
    <w:rsid w:val="00D00C2D"/>
    <w:rsid w:val="00DC631A"/>
    <w:rsid w:val="00F8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531BD3-26AA-4834-BC7D-2FBD0484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C2D"/>
  </w:style>
  <w:style w:type="paragraph" w:styleId="Footer">
    <w:name w:val="footer"/>
    <w:basedOn w:val="Normal"/>
    <w:link w:val="FooterChar"/>
    <w:uiPriority w:val="99"/>
    <w:unhideWhenUsed/>
    <w:rsid w:val="00D00C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C2D"/>
  </w:style>
  <w:style w:type="table" w:styleId="TableGrid">
    <w:name w:val="Table Grid"/>
    <w:basedOn w:val="TableNormal"/>
    <w:uiPriority w:val="39"/>
    <w:rsid w:val="00D0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C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Holmes</dc:creator>
  <cp:keywords/>
  <dc:description/>
  <cp:lastModifiedBy>Andrea Holmes</cp:lastModifiedBy>
  <cp:revision>2</cp:revision>
  <dcterms:created xsi:type="dcterms:W3CDTF">2020-04-15T13:52:00Z</dcterms:created>
  <dcterms:modified xsi:type="dcterms:W3CDTF">2020-04-16T10:33:00Z</dcterms:modified>
</cp:coreProperties>
</file>